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52"/>
          <w:szCs w:val="52"/>
        </w:rPr>
      </w:pPr>
      <w:bookmarkStart w:id="11" w:name="_GoBack"/>
      <w:bookmarkEnd w:id="11"/>
      <w:r>
        <w:rPr>
          <w:rFonts w:hint="eastAsia" w:eastAsia="方正小标宋简体"/>
          <w:sz w:val="52"/>
          <w:szCs w:val="52"/>
        </w:rPr>
        <w:t>全国计算机等级考试报名系统</w:t>
      </w:r>
    </w:p>
    <w:p>
      <w:pPr>
        <w:jc w:val="center"/>
        <w:rPr>
          <w:rFonts w:eastAsia="方正小标宋简体"/>
          <w:sz w:val="44"/>
          <w:szCs w:val="30"/>
        </w:rPr>
      </w:pPr>
      <w:r>
        <w:rPr>
          <w:rFonts w:hint="eastAsia" w:eastAsia="方正小标宋简体"/>
          <w:sz w:val="44"/>
          <w:szCs w:val="30"/>
        </w:rPr>
        <w:t>考生网上报名使用说明书</w:t>
      </w:r>
    </w:p>
    <w:p>
      <w:pPr>
        <w:spacing w:before="10608" w:beforeLines="34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浙江省教育考试院</w:t>
      </w:r>
    </w:p>
    <w:p>
      <w:pPr>
        <w:jc w:val="center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2019.5</w:t>
      </w:r>
    </w:p>
    <w:sdt>
      <w:sdt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6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>　</w:t>
          </w:r>
          <w:r>
            <w:rPr>
              <w:lang w:val="zh-CN"/>
            </w:rPr>
            <w:t>录</w:t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"_Toc4863" </w:instrText>
          </w:r>
          <w:r>
            <w:fldChar w:fldCharType="separate"/>
          </w:r>
          <w:r>
            <w:t xml:space="preserve">一、 </w:t>
          </w:r>
          <w:r>
            <w:rPr>
              <w:rFonts w:hint="eastAsia"/>
            </w:rPr>
            <w:t>注册账号和登录</w:t>
          </w:r>
          <w:r>
            <w:tab/>
          </w:r>
          <w:r>
            <w:fldChar w:fldCharType="begin"/>
          </w:r>
          <w:r>
            <w:instrText xml:space="preserve"> PAGEREF _Toc4863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"_Toc21701" </w:instrText>
          </w:r>
          <w:r>
            <w:fldChar w:fldCharType="separate"/>
          </w:r>
          <w:r>
            <w:rPr>
              <w:szCs w:val="24"/>
            </w:rPr>
            <w:t xml:space="preserve">1. </w:t>
          </w:r>
          <w:r>
            <w:rPr>
              <w:rFonts w:hint="eastAsia"/>
              <w:szCs w:val="24"/>
            </w:rPr>
            <w:t>注册通行证</w:t>
          </w:r>
          <w:r>
            <w:tab/>
          </w:r>
          <w:r>
            <w:fldChar w:fldCharType="begin"/>
          </w:r>
          <w:r>
            <w:instrText xml:space="preserve"> PAGEREF _Toc21701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"_Toc23156" </w:instrText>
          </w:r>
          <w:r>
            <w:fldChar w:fldCharType="separate"/>
          </w:r>
          <w:r>
            <w:rPr>
              <w:szCs w:val="24"/>
            </w:rPr>
            <w:t xml:space="preserve">2. </w:t>
          </w:r>
          <w:r>
            <w:rPr>
              <w:rFonts w:hint="eastAsia"/>
              <w:szCs w:val="24"/>
            </w:rPr>
            <w:t>登录系统</w:t>
          </w:r>
          <w:r>
            <w:tab/>
          </w:r>
          <w:r>
            <w:fldChar w:fldCharType="begin"/>
          </w:r>
          <w:r>
            <w:instrText xml:space="preserve"> PAGEREF _Toc23156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"_Toc18066" </w:instrText>
          </w:r>
          <w:r>
            <w:fldChar w:fldCharType="separate"/>
          </w:r>
          <w:r>
            <w:rPr>
              <w:szCs w:val="24"/>
            </w:rPr>
            <w:t xml:space="preserve">3. </w:t>
          </w:r>
          <w:r>
            <w:rPr>
              <w:rFonts w:hint="eastAsia"/>
              <w:szCs w:val="24"/>
            </w:rPr>
            <w:t>欢迎界面介绍</w:t>
          </w:r>
          <w:r>
            <w:tab/>
          </w:r>
          <w:r>
            <w:fldChar w:fldCharType="begin"/>
          </w:r>
          <w:r>
            <w:instrText xml:space="preserve"> PAGEREF _Toc18066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"_Toc12327" </w:instrText>
          </w:r>
          <w:r>
            <w:fldChar w:fldCharType="separate"/>
          </w:r>
          <w:r>
            <w:t xml:space="preserve">二、 </w:t>
          </w:r>
          <w:r>
            <w:rPr>
              <w:rFonts w:hint="eastAsia"/>
            </w:rPr>
            <w:t>考试报名</w:t>
          </w:r>
          <w:r>
            <w:tab/>
          </w:r>
          <w:r>
            <w:fldChar w:fldCharType="begin"/>
          </w:r>
          <w:r>
            <w:instrText xml:space="preserve"> PAGEREF _Toc12327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"_Toc14665" </w:instrText>
          </w:r>
          <w:r>
            <w:fldChar w:fldCharType="separate"/>
          </w:r>
          <w:r>
            <w:rPr>
              <w:szCs w:val="24"/>
            </w:rPr>
            <w:t xml:space="preserve">1. </w:t>
          </w:r>
          <w:r>
            <w:rPr>
              <w:rFonts w:hint="eastAsia"/>
              <w:szCs w:val="24"/>
            </w:rPr>
            <w:t>阅读报名协议</w:t>
          </w:r>
          <w:r>
            <w:tab/>
          </w:r>
          <w:r>
            <w:fldChar w:fldCharType="begin"/>
          </w:r>
          <w:r>
            <w:instrText xml:space="preserve"> PAGEREF _Toc14665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"_Toc7477" </w:instrText>
          </w:r>
          <w:r>
            <w:fldChar w:fldCharType="separate"/>
          </w:r>
          <w:r>
            <w:rPr>
              <w:szCs w:val="24"/>
            </w:rPr>
            <w:t xml:space="preserve">2. </w:t>
          </w:r>
          <w:r>
            <w:rPr>
              <w:rFonts w:hint="eastAsia"/>
              <w:szCs w:val="24"/>
            </w:rPr>
            <w:t>填写基本信息</w:t>
          </w:r>
          <w:r>
            <w:tab/>
          </w:r>
          <w:r>
            <w:fldChar w:fldCharType="begin"/>
          </w:r>
          <w:r>
            <w:instrText xml:space="preserve"> PAGEREF _Toc7477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"_Toc16555" </w:instrText>
          </w:r>
          <w:r>
            <w:fldChar w:fldCharType="separate"/>
          </w:r>
          <w:r>
            <w:rPr>
              <w:szCs w:val="24"/>
            </w:rPr>
            <w:t xml:space="preserve">3. </w:t>
          </w:r>
          <w:r>
            <w:rPr>
              <w:rFonts w:hint="eastAsia"/>
              <w:szCs w:val="24"/>
            </w:rPr>
            <w:t>报考科目</w:t>
          </w:r>
          <w:r>
            <w:tab/>
          </w:r>
          <w:r>
            <w:fldChar w:fldCharType="begin"/>
          </w:r>
          <w:r>
            <w:instrText xml:space="preserve"> PAGEREF _Toc16555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"_Toc16647" </w:instrText>
          </w:r>
          <w:r>
            <w:fldChar w:fldCharType="separate"/>
          </w:r>
          <w:r>
            <w:rPr>
              <w:szCs w:val="24"/>
            </w:rPr>
            <w:t xml:space="preserve">4. </w:t>
          </w:r>
          <w:r>
            <w:rPr>
              <w:rFonts w:hint="eastAsia"/>
              <w:szCs w:val="24"/>
            </w:rPr>
            <w:t>上传照片</w:t>
          </w:r>
          <w:r>
            <w:tab/>
          </w:r>
          <w:r>
            <w:fldChar w:fldCharType="begin"/>
          </w:r>
          <w:r>
            <w:instrText xml:space="preserve"> PAGEREF _Toc16647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"_Toc13929" </w:instrText>
          </w:r>
          <w:r>
            <w:fldChar w:fldCharType="separate"/>
          </w:r>
          <w:r>
            <w:rPr>
              <w:szCs w:val="24"/>
            </w:rPr>
            <w:t xml:space="preserve">5. </w:t>
          </w:r>
          <w:r>
            <w:rPr>
              <w:rFonts w:hint="eastAsia"/>
              <w:szCs w:val="24"/>
            </w:rPr>
            <w:t>申请信息审核</w:t>
          </w:r>
          <w:r>
            <w:tab/>
          </w:r>
          <w:r>
            <w:fldChar w:fldCharType="begin"/>
          </w:r>
          <w:r>
            <w:instrText xml:space="preserve"> PAGEREF _Toc13929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bCs/>
              <w:lang w:val="zh-CN"/>
            </w:rPr>
          </w:pPr>
          <w:r>
            <w:fldChar w:fldCharType="begin"/>
          </w:r>
          <w:r>
            <w:instrText xml:space="preserve"> HYPERLINK \l "_Toc3794" </w:instrText>
          </w:r>
          <w:r>
            <w:fldChar w:fldCharType="separate"/>
          </w:r>
          <w:r>
            <w:rPr>
              <w:szCs w:val="24"/>
            </w:rPr>
            <w:t xml:space="preserve">6. </w:t>
          </w:r>
          <w:r>
            <w:rPr>
              <w:rFonts w:hint="eastAsia"/>
              <w:szCs w:val="24"/>
            </w:rPr>
            <w:t>缴费、确认</w:t>
          </w:r>
          <w:r>
            <w:tab/>
          </w:r>
          <w:r>
            <w:fldChar w:fldCharType="begin"/>
          </w:r>
          <w:r>
            <w:instrText xml:space="preserve"> PAGEREF _Toc3794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ind w:firstLine="525" w:firstLineChars="250"/>
            <w:rPr>
              <w:lang w:val="zh-CN"/>
            </w:rPr>
          </w:pPr>
          <w:r>
            <w:rPr>
              <w:rFonts w:hint="eastAsia"/>
              <w:lang w:val="zh-CN"/>
            </w:rPr>
            <w:t xml:space="preserve">   7.</w:t>
          </w:r>
          <w:r>
            <w:rPr>
              <w:rFonts w:hint="eastAsia" w:ascii="宋体" w:hAnsi="宋体" w:eastAsia="宋体"/>
              <w:lang w:val="zh-CN"/>
            </w:rPr>
            <w:t>网上报名流程</w:t>
          </w:r>
          <w:r>
            <w:rPr>
              <w:lang w:val="zh-CN"/>
            </w:rPr>
            <w:t>…………………………………………………………………………………………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>………………</w:t>
          </w:r>
          <w:r>
            <w:rPr>
              <w:rFonts w:hint="eastAsia"/>
              <w:lang w:val="zh-CN"/>
            </w:rPr>
            <w:t>8</w:t>
          </w:r>
        </w:p>
        <w:p>
          <w:pPr>
            <w:pStyle w:val="6"/>
            <w:tabs>
              <w:tab w:val="right" w:leader="dot" w:pos="8296"/>
            </w:tabs>
            <w:sectPr>
              <w:headerReference r:id="rId3" w:type="default"/>
              <w:footerReference r:id="rId4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pStyle w:val="3"/>
        <w:numPr>
          <w:ilvl w:val="0"/>
          <w:numId w:val="1"/>
        </w:numPr>
        <w:spacing w:line="415" w:lineRule="auto"/>
      </w:pPr>
      <w:bookmarkStart w:id="0" w:name="_Toc4863"/>
      <w:r>
        <w:rPr>
          <w:rFonts w:hint="eastAsia"/>
        </w:rPr>
        <w:t>注册账号和登录</w:t>
      </w:r>
      <w:bookmarkEnd w:id="0"/>
    </w:p>
    <w:p>
      <w:pPr>
        <w:ind w:firstLine="480"/>
        <w:jc w:val="center"/>
      </w:pPr>
      <w:r>
        <w:drawing>
          <wp:inline distT="0" distB="0" distL="114300" distR="114300">
            <wp:extent cx="5260975" cy="188912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left="720" w:firstLine="0"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4"/>
        <w:rPr>
          <w:b w:val="0"/>
          <w:sz w:val="24"/>
          <w:szCs w:val="24"/>
        </w:rPr>
      </w:pPr>
      <w:bookmarkStart w:id="2" w:name="_Toc21701"/>
      <w:r>
        <w:rPr>
          <w:rFonts w:hint="eastAsia"/>
          <w:b w:val="0"/>
          <w:sz w:val="24"/>
          <w:szCs w:val="24"/>
        </w:rPr>
        <w:t>1.注册通行证</w:t>
      </w:r>
      <w:bookmarkEnd w:id="2"/>
    </w:p>
    <w:p>
      <w:pPr>
        <w:spacing w:line="360" w:lineRule="auto"/>
        <w:jc w:val="left"/>
      </w:pPr>
      <w:r>
        <w:drawing>
          <wp:inline distT="0" distB="0" distL="114300" distR="114300">
            <wp:extent cx="2341880" cy="3085465"/>
            <wp:effectExtent l="0" t="0" r="1270" b="635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转到</w:t>
      </w:r>
      <w:r>
        <w:rPr/>
        <w:sym w:font="Wingdings" w:char="F0E0"/>
      </w:r>
      <w:r>
        <w:rPr>
          <w:rFonts w:hint="eastAsia"/>
        </w:rPr>
        <w:t xml:space="preserve"> </w:t>
      </w:r>
      <w: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>
      <w:pPr>
        <w:pStyle w:val="20"/>
        <w:numPr>
          <w:ilvl w:val="0"/>
          <w:numId w:val="2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在浏览器中打开 </w:t>
      </w:r>
      <w:r>
        <w:fldChar w:fldCharType="begin"/>
      </w:r>
      <w:r>
        <w:instrText xml:space="preserve"> HYPERLINK "http://passport.etest.net.cn/login" </w:instrText>
      </w:r>
      <w:r>
        <w:fldChar w:fldCharType="separate"/>
      </w:r>
      <w:r>
        <w:rPr>
          <w:rStyle w:val="14"/>
          <w:sz w:val="21"/>
          <w:szCs w:val="21"/>
        </w:rPr>
        <w:t>http://passport.etest.net.cn/login</w:t>
      </w:r>
      <w:r>
        <w:rPr>
          <w:rStyle w:val="14"/>
          <w:sz w:val="21"/>
          <w:szCs w:val="21"/>
        </w:rPr>
        <w:fldChar w:fldCharType="end"/>
      </w:r>
    </w:p>
    <w:p>
      <w:pPr>
        <w:ind w:firstLine="105" w:firstLineChars="50"/>
        <w:jc w:val="center"/>
      </w:pPr>
      <w:r>
        <w:drawing>
          <wp:inline distT="0" distB="0" distL="114300" distR="114300">
            <wp:extent cx="5263515" cy="2070735"/>
            <wp:effectExtent l="0" t="0" r="13335" b="5715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b w:val="0"/>
          <w:sz w:val="24"/>
          <w:szCs w:val="24"/>
        </w:rPr>
      </w:pPr>
      <w:bookmarkStart w:id="3" w:name="_Toc23156"/>
      <w:r>
        <w:rPr>
          <w:rFonts w:hint="eastAsia"/>
          <w:b w:val="0"/>
          <w:sz w:val="24"/>
          <w:szCs w:val="24"/>
        </w:rPr>
        <w:t>2.登录系统</w:t>
      </w:r>
      <w:bookmarkEnd w:id="3"/>
    </w:p>
    <w:p>
      <w:pPr>
        <w:pStyle w:val="19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浏览器打开网址：</w:t>
      </w:r>
      <w:r>
        <w:rPr>
          <w:rFonts w:ascii="宋体"/>
          <w:sz w:val="28"/>
          <w:szCs w:val="28"/>
        </w:rPr>
        <w:t>http://ncre.zjzs.net/ncre_ems/studentLogin.aspx</w:t>
      </w:r>
    </w:p>
    <w:p>
      <w:pPr>
        <w:pStyle w:val="19"/>
        <w:numPr>
          <w:ilvl w:val="0"/>
          <w:numId w:val="3"/>
        </w:numPr>
        <w:ind w:firstLineChars="0"/>
        <w:rPr>
          <w:rStyle w:val="21"/>
          <w:kern w:val="2"/>
          <w:sz w:val="21"/>
          <w:szCs w:val="21"/>
        </w:rPr>
      </w:pPr>
      <w:r>
        <w:rPr>
          <w:rFonts w:hint="eastAsia"/>
          <w:szCs w:val="21"/>
        </w:rPr>
        <w:t>在登录框中正确输入账号、密码、验证码，登录系统。</w:t>
      </w:r>
    </w:p>
    <w:p>
      <w:pPr>
        <w:pStyle w:val="19"/>
        <w:numPr>
          <w:ilvl w:val="0"/>
          <w:numId w:val="3"/>
        </w:numPr>
        <w:ind w:firstLineChars="0"/>
        <w:rPr>
          <w:rStyle w:val="21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1"/>
    <w:p>
      <w:pPr>
        <w:pStyle w:val="4"/>
        <w:rPr>
          <w:b w:val="0"/>
          <w:sz w:val="24"/>
          <w:szCs w:val="24"/>
        </w:rPr>
      </w:pPr>
      <w:bookmarkStart w:id="4" w:name="_Toc18066"/>
      <w:r>
        <w:rPr>
          <w:rFonts w:hint="eastAsia"/>
          <w:b w:val="0"/>
          <w:sz w:val="24"/>
          <w:szCs w:val="24"/>
        </w:rPr>
        <w:t>3.欢迎界面介绍</w:t>
      </w:r>
      <w:bookmarkEnd w:id="4"/>
    </w:p>
    <w:p>
      <w:pPr>
        <w:jc w:val="center"/>
      </w:pPr>
      <w: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左侧为导航菜单栏，显示系统功能菜单。点击“&lt;&lt;”图标可隐藏整个导航栏；点击各功能栏目可展开或折叠其子菜单；点击子菜单可在右侧主窗口打开其功能页面。</w:t>
      </w:r>
    </w:p>
    <w:p>
      <w:pPr>
        <w:pStyle w:val="2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>
      <w:pPr>
        <w:pStyle w:val="2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12327"/>
      <w:r>
        <w:rPr>
          <w:rFonts w:hint="eastAsia"/>
        </w:rPr>
        <w:t>考试报名</w:t>
      </w:r>
      <w:bookmarkEnd w:id="5"/>
    </w:p>
    <w:p>
      <w:pPr>
        <w:pStyle w:val="19"/>
        <w:ind w:firstLine="141" w:firstLineChars="59"/>
        <w:outlineLvl w:val="2"/>
        <w:rPr>
          <w:sz w:val="24"/>
          <w:szCs w:val="24"/>
        </w:rPr>
      </w:pPr>
      <w:bookmarkStart w:id="6" w:name="_Toc14665"/>
      <w:r>
        <w:rPr>
          <w:rFonts w:hint="eastAsia"/>
          <w:sz w:val="24"/>
          <w:szCs w:val="24"/>
        </w:rPr>
        <w:t>1.阅读报名协议</w:t>
      </w:r>
      <w:bookmarkEnd w:id="6"/>
    </w:p>
    <w:p>
      <w:pPr>
        <w:pStyle w:val="19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ind w:left="360" w:firstLine="0" w:firstLineChars="0"/>
      </w:pPr>
    </w:p>
    <w:p>
      <w:pPr>
        <w:pStyle w:val="19"/>
        <w:ind w:firstLine="0" w:firstLineChars="0"/>
        <w:outlineLvl w:val="2"/>
        <w:rPr>
          <w:sz w:val="24"/>
          <w:szCs w:val="24"/>
        </w:rPr>
      </w:pPr>
      <w:bookmarkStart w:id="7" w:name="_Toc7477"/>
      <w:r>
        <w:rPr>
          <w:rFonts w:hint="eastAsia"/>
          <w:sz w:val="24"/>
          <w:szCs w:val="24"/>
        </w:rPr>
        <w:t>2.填写基本信息</w:t>
      </w:r>
      <w:bookmarkEnd w:id="7"/>
    </w:p>
    <w:p>
      <w:pPr>
        <w:pStyle w:val="19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>
      <w:pPr>
        <w:jc w:val="center"/>
      </w:pPr>
      <w: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0" w:firstLineChars="0"/>
        <w:outlineLvl w:val="2"/>
        <w:rPr>
          <w:sz w:val="24"/>
          <w:szCs w:val="24"/>
        </w:rPr>
      </w:pPr>
      <w:bookmarkStart w:id="8" w:name="_Toc16555"/>
      <w:r>
        <w:rPr>
          <w:rFonts w:hint="eastAsia"/>
          <w:sz w:val="24"/>
          <w:szCs w:val="24"/>
        </w:rPr>
        <w:t>3.报考科目</w:t>
      </w:r>
      <w:bookmarkEnd w:id="8"/>
    </w:p>
    <w:p>
      <w:pPr>
        <w:pStyle w:val="19"/>
        <w:ind w:left="360" w:firstLine="0" w:firstLineChars="0"/>
      </w:pPr>
      <w:r>
        <w:rPr>
          <w:rFonts w:hint="eastAsia"/>
        </w:rPr>
        <w:t>考生首先选择报考考点，选择完考点后，系统会加载出该考点的所有开考科目。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ind w:firstLine="0" w:firstLineChars="0"/>
        <w:outlineLvl w:val="2"/>
        <w:rPr>
          <w:sz w:val="24"/>
          <w:szCs w:val="24"/>
        </w:rPr>
      </w:pPr>
      <w:bookmarkStart w:id="9" w:name="_Toc16647"/>
      <w:r>
        <w:rPr>
          <w:rFonts w:hint="eastAsia"/>
          <w:sz w:val="24"/>
          <w:szCs w:val="24"/>
        </w:rPr>
        <w:t>4.上传照片</w:t>
      </w:r>
      <w:bookmarkEnd w:id="9"/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>
      <w:pPr>
        <w:jc w:val="center"/>
      </w:pPr>
      <w:r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>
      <w:pPr>
        <w:pStyle w:val="2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>
      <w:pPr>
        <w:pStyle w:val="2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成像要求：成像区上部空1/10，头部占7/10，肩部占1/5，左右各空1/10。采集图像大小最小为192*144（高*宽），彩色，成像区大小为48mm*33mm(高*宽)。</w:t>
      </w:r>
    </w:p>
    <w:p>
      <w:pPr>
        <w:pStyle w:val="2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文件格式要求：要求存储为jpg格式，图像文件名为*.jpg。</w:t>
      </w:r>
    </w:p>
    <w:p>
      <w:pPr>
        <w:pStyle w:val="2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文件大小要求：20KB-200KB。</w:t>
      </w:r>
    </w:p>
    <w:p>
      <w:pPr>
        <w:pStyle w:val="20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19"/>
        <w:ind w:firstLine="0" w:firstLineChars="0"/>
        <w:outlineLvl w:val="2"/>
        <w:rPr>
          <w:sz w:val="24"/>
          <w:szCs w:val="24"/>
        </w:rPr>
      </w:pPr>
      <w:bookmarkStart w:id="10" w:name="_Toc13929"/>
      <w:r>
        <w:rPr>
          <w:rFonts w:hint="eastAsia"/>
          <w:sz w:val="24"/>
          <w:szCs w:val="24"/>
        </w:rPr>
        <w:t>5.申请信息审核</w:t>
      </w:r>
      <w:bookmarkEnd w:id="10"/>
    </w:p>
    <w:p>
      <w:pPr>
        <w:pStyle w:val="20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如果考生报考的考点，开启了信息审核功能，当考生上传照片以及报考科目信息检查无误后，需要点击“申请信息审核”按钮。</w:t>
      </w:r>
    </w:p>
    <w:p>
      <w:pPr>
        <w:jc w:val="center"/>
      </w:pPr>
      <w: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点击“申请信息审核”按钮时，会出现提示信息；</w:t>
      </w:r>
    </w:p>
    <w:p>
      <w:pPr>
        <w:jc w:val="center"/>
      </w:pPr>
      <w: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点击“确定”后，审核状态会变成“待审核”状态；</w:t>
      </w:r>
    </w:p>
    <w:p>
      <w:pPr>
        <w:jc w:val="center"/>
      </w:pPr>
      <w: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>
      <w:pPr>
        <w:jc w:val="center"/>
      </w:pPr>
      <w: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如果考点审核已通过，考生信息和照片将不能够进行更改并且需要在24小时内进行网上支付；</w:t>
      </w:r>
    </w:p>
    <w:p>
      <w:pPr>
        <w:jc w:val="center"/>
      </w:pPr>
      <w: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>
      <w:pPr>
        <w:pStyle w:val="19"/>
        <w:ind w:firstLine="0" w:firstLineChars="0"/>
        <w:outlineLvl w:val="2"/>
        <w:rPr>
          <w:sz w:val="24"/>
          <w:szCs w:val="24"/>
        </w:rPr>
      </w:pPr>
      <w:r>
        <w:rPr>
          <w:rFonts w:hint="eastAsia"/>
          <w:sz w:val="24"/>
          <w:szCs w:val="24"/>
        </w:rPr>
        <w:t>6.缴费、确认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考生上传照片以及报考科目信息检查无误后，点提交后完成信息录入。然后按考试机构或考点指定的时间、地点或方式完成缴费确认。</w:t>
      </w:r>
    </w:p>
    <w:p>
      <w:pPr>
        <w:rPr>
          <w:rFonts w:ascii="Times New Roman" w:hAnsi="Times New Roman" w:eastAsia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1847850</wp:posOffset>
                </wp:positionV>
                <wp:extent cx="247650" cy="438150"/>
                <wp:effectExtent l="0" t="0" r="19050" b="1905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9.25pt;margin-top:145.5pt;height:34.5pt;width:19.5pt;z-index:251674624;mso-width-relative:page;mso-height-relative:page;" fillcolor="#FFFFFF" filled="t" stroked="t" coordsize="21600,21600" o:gfxdata="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a2ENzZAAAA&#10;CwEAAA8AAAAAAAAAAQAgAAAAIgAAAGRycy9kb3ducmV2LnhtbFBLAQIUABQAAAAIAIdO4kCLzLft&#10;HAIAAC0EAAAOAAAAAAAAAAEAIAAAACg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1374140</wp:posOffset>
                </wp:positionV>
                <wp:extent cx="285750" cy="1362075"/>
                <wp:effectExtent l="57150" t="38100" r="19050" b="104775"/>
                <wp:wrapNone/>
                <wp:docPr id="45" name="圆角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6207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1pt;margin-top:108.2pt;height:107.25pt;width:22.5pt;z-index:251664384;v-text-anchor:middle;mso-width-relative:page;mso-height-relative:page;" fillcolor="#BCBCBC [3216]" filled="t" stroked="t" coordsize="285750,1362075" o:gfxdata="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9jeVS2AAAAAsBAAAPAAAAAAAA&#10;AAEAIAAAACIAAABkcnMvZG93bnJldi54bWxQSwECFAAUAAAACACHTuJAKswaNS8DAAD0BgAADgAA&#10;AAAAAAABACAAAAAnAQAAZHJzL2Uyb0RvYy54bWxQSwUGAAAAAAYABgBZAQAAyAYAAAAA&#10;" path="m0,1362075l0,160734c0,91690,55971,35719,125015,35719l214312,35718,214312,0,285750,71437,214312,142875,214312,107156,125015,107156c95425,107156,71437,131144,71437,160734l71437,1362075xe">
                <v:path textboxrect="0,0,285750,1362075" o:connectlocs="214312,0;214312,142875;35718,1362075;285750,71437" o:connectangles="247,82,82,0"/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/>
          <w:sz w:val="24"/>
          <w:szCs w:val="24"/>
        </w:rPr>
        <w:t>7.网上报名流程</w:t>
      </w:r>
    </w:p>
    <w:p>
      <w:r>
        <w:drawing>
          <wp:inline distT="0" distB="0" distL="0" distR="0">
            <wp:extent cx="5486400" cy="3783965"/>
            <wp:effectExtent l="0" t="0" r="0" b="698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20"/>
        <w:ind w:firstLine="420"/>
        <w:rPr>
          <w:color w:val="FF0000"/>
          <w:sz w:val="21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066660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8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FB4"/>
    <w:multiLevelType w:val="multilevel"/>
    <w:tmpl w:val="0F5E2FB4"/>
    <w:lvl w:ilvl="0" w:tentative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F274DA2"/>
    <w:multiLevelType w:val="multilevel"/>
    <w:tmpl w:val="1F274D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0DD30AB"/>
    <w:multiLevelType w:val="multilevel"/>
    <w:tmpl w:val="40DD30AB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8CC5357"/>
    <w:multiLevelType w:val="multilevel"/>
    <w:tmpl w:val="58CC5357"/>
    <w:lvl w:ilvl="0" w:tentative="0">
      <w:start w:val="1"/>
      <w:numFmt w:val="decimal"/>
      <w:lvlText w:val="%1)"/>
      <w:lvlJc w:val="left"/>
      <w:pPr>
        <w:ind w:left="1160" w:hanging="420"/>
      </w:pPr>
    </w:lvl>
    <w:lvl w:ilvl="1" w:tentative="0">
      <w:start w:val="1"/>
      <w:numFmt w:val="lowerLetter"/>
      <w:lvlText w:val="%2)"/>
      <w:lvlJc w:val="left"/>
      <w:pPr>
        <w:ind w:left="1580" w:hanging="420"/>
      </w:pPr>
    </w:lvl>
    <w:lvl w:ilvl="2" w:tentative="0">
      <w:start w:val="1"/>
      <w:numFmt w:val="lowerRoman"/>
      <w:lvlText w:val="%3."/>
      <w:lvlJc w:val="right"/>
      <w:pPr>
        <w:ind w:left="2000" w:hanging="420"/>
      </w:pPr>
    </w:lvl>
    <w:lvl w:ilvl="3" w:tentative="0">
      <w:start w:val="1"/>
      <w:numFmt w:val="decimal"/>
      <w:lvlText w:val="%4."/>
      <w:lvlJc w:val="left"/>
      <w:pPr>
        <w:ind w:left="2420" w:hanging="420"/>
      </w:pPr>
    </w:lvl>
    <w:lvl w:ilvl="4" w:tentative="0">
      <w:start w:val="1"/>
      <w:numFmt w:val="lowerLetter"/>
      <w:lvlText w:val="%5)"/>
      <w:lvlJc w:val="left"/>
      <w:pPr>
        <w:ind w:left="2840" w:hanging="420"/>
      </w:pPr>
    </w:lvl>
    <w:lvl w:ilvl="5" w:tentative="0">
      <w:start w:val="1"/>
      <w:numFmt w:val="lowerRoman"/>
      <w:lvlText w:val="%6."/>
      <w:lvlJc w:val="right"/>
      <w:pPr>
        <w:ind w:left="3260" w:hanging="420"/>
      </w:pPr>
    </w:lvl>
    <w:lvl w:ilvl="6" w:tentative="0">
      <w:start w:val="1"/>
      <w:numFmt w:val="decimal"/>
      <w:lvlText w:val="%7."/>
      <w:lvlJc w:val="left"/>
      <w:pPr>
        <w:ind w:left="3680" w:hanging="420"/>
      </w:pPr>
    </w:lvl>
    <w:lvl w:ilvl="7" w:tentative="0">
      <w:start w:val="1"/>
      <w:numFmt w:val="lowerLetter"/>
      <w:lvlText w:val="%8)"/>
      <w:lvlJc w:val="left"/>
      <w:pPr>
        <w:ind w:left="4100" w:hanging="420"/>
      </w:pPr>
    </w:lvl>
    <w:lvl w:ilvl="8" w:tentative="0">
      <w:start w:val="1"/>
      <w:numFmt w:val="lowerRoman"/>
      <w:lvlText w:val="%9."/>
      <w:lvlJc w:val="right"/>
      <w:pPr>
        <w:ind w:left="4520" w:hanging="420"/>
      </w:pPr>
    </w:lvl>
  </w:abstractNum>
  <w:abstractNum w:abstractNumId="4">
    <w:nsid w:val="61E02C75"/>
    <w:multiLevelType w:val="multilevel"/>
    <w:tmpl w:val="61E02C7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2AEA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5BAA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12A9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2714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5DEF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1540C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A67BD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8F31A9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97E0C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2F1E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0585"/>
    <w:rsid w:val="00CB1A9C"/>
    <w:rsid w:val="00CC61A0"/>
    <w:rsid w:val="00CD2D11"/>
    <w:rsid w:val="00CF331A"/>
    <w:rsid w:val="00D02F5B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451FE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EF55F4"/>
    <w:rsid w:val="00F11725"/>
    <w:rsid w:val="00F11B3E"/>
    <w:rsid w:val="00F12F17"/>
    <w:rsid w:val="00F227C7"/>
    <w:rsid w:val="00F27922"/>
    <w:rsid w:val="00F35BC0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2D95"/>
    <w:rsid w:val="00FB3FBF"/>
    <w:rsid w:val="00FC0CEF"/>
    <w:rsid w:val="00FC135D"/>
    <w:rsid w:val="00FC1903"/>
    <w:rsid w:val="00FF17CB"/>
    <w:rsid w:val="00FF17CF"/>
    <w:rsid w:val="00FF2671"/>
    <w:rsid w:val="03B51775"/>
    <w:rsid w:val="059C7499"/>
    <w:rsid w:val="07672543"/>
    <w:rsid w:val="0D9428E3"/>
    <w:rsid w:val="22480B98"/>
    <w:rsid w:val="2974136B"/>
    <w:rsid w:val="3AA0761F"/>
    <w:rsid w:val="46EF7152"/>
    <w:rsid w:val="51D318C0"/>
    <w:rsid w:val="59950157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  <w:jc w:val="left"/>
    </w:pPr>
    <w:rPr>
      <w:rFonts w:ascii="Times New Roman" w:hAnsi="Times New Roman" w:eastAsia="宋体"/>
    </w:r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jc w:val="left"/>
    </w:pPr>
    <w:rPr>
      <w:rFonts w:ascii="Times New Roman" w:hAnsi="Times New Roman" w:eastAsia="宋体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  <w:jc w:val="left"/>
    </w:pPr>
    <w:rPr>
      <w:rFonts w:ascii="Times New Roman" w:hAnsi="Times New Roman" w:eastAsia="宋体"/>
    </w:rPr>
  </w:style>
  <w:style w:type="character" w:styleId="13">
    <w:name w:val="FollowedHyperlink"/>
    <w:basedOn w:val="12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2"/>
    <w:link w:val="4"/>
    <w:qFormat/>
    <w:uiPriority w:val="9"/>
    <w:rPr>
      <w:b/>
      <w:bCs/>
      <w:sz w:val="32"/>
      <w:szCs w:val="32"/>
    </w:rPr>
  </w:style>
  <w:style w:type="paragraph" w:customStyle="1" w:styleId="19">
    <w:name w:val="列出段落1"/>
    <w:basedOn w:val="1"/>
    <w:qFormat/>
    <w:uiPriority w:val="34"/>
    <w:pPr>
      <w:ind w:firstLine="420" w:firstLineChars="200"/>
      <w:jc w:val="left"/>
    </w:pPr>
    <w:rPr>
      <w:rFonts w:ascii="Times New Roman" w:hAnsi="Times New Roman" w:eastAsia="宋体"/>
    </w:rPr>
  </w:style>
  <w:style w:type="paragraph" w:customStyle="1" w:styleId="20">
    <w:name w:val="无间隔1"/>
    <w:link w:val="21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character" w:customStyle="1" w:styleId="21">
    <w:name w:val="无间隔 Char"/>
    <w:basedOn w:val="12"/>
    <w:link w:val="20"/>
    <w:qFormat/>
    <w:uiPriority w:val="1"/>
    <w:rPr>
      <w:rFonts w:ascii="Times New Roman" w:hAnsi="Times New Roman" w:eastAsia="宋体"/>
      <w:kern w:val="0"/>
      <w:sz w:val="24"/>
    </w:rPr>
  </w:style>
  <w:style w:type="character" w:customStyle="1" w:styleId="22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5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datagrid-sort-icon"/>
    <w:basedOn w:val="12"/>
    <w:qFormat/>
    <w:uiPriority w:val="0"/>
  </w:style>
  <w:style w:type="paragraph" w:styleId="28">
    <w:name w:val="No Spacing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10</Pages>
  <Words>369</Words>
  <Characters>2104</Characters>
  <Lines>17</Lines>
  <Paragraphs>4</Paragraphs>
  <TotalTime>46</TotalTime>
  <ScaleCrop>false</ScaleCrop>
  <LinksUpToDate>false</LinksUpToDate>
  <CharactersWithSpaces>2469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2014-11-13T02:25:00Z</dcterms:created>
  <dc:creator>buaasdu</dc:creator>
  <cp:lastModifiedBy>1</cp:lastModifiedBy>
  <dcterms:modified xsi:type="dcterms:W3CDTF">2019-05-30T11:52:30Z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